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ПРИЛОЖЕНИЕ № </w:t>
      </w:r>
      <w:r w:rsidR="00496ED6">
        <w:rPr>
          <w:rFonts w:ascii="PT Astra Serif" w:eastAsia="Times New Roman" w:hAnsi="PT Astra Serif" w:cs="Times New Roman"/>
          <w:sz w:val="28"/>
          <w:szCs w:val="28"/>
          <w:lang w:eastAsia="zh-CN"/>
        </w:rPr>
        <w:t>6</w:t>
      </w:r>
    </w:p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3F1480">
      <w:pPr>
        <w:suppressAutoHyphens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к Программе</w:t>
      </w: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496ED6" w:rsidRPr="00496ED6" w:rsidRDefault="00496ED6" w:rsidP="00496ED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</w:pPr>
      <w:r w:rsidRPr="00496ED6"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  <w:t>МЕТОДИКА</w:t>
      </w:r>
    </w:p>
    <w:p w:rsidR="00496ED6" w:rsidRPr="00496ED6" w:rsidRDefault="00496ED6" w:rsidP="00496ED6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</w:pPr>
      <w:r w:rsidRPr="00496ED6"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  <w:t xml:space="preserve">оценки эффективности реализации муниципальной </w:t>
      </w:r>
      <w:r w:rsidR="00A039E5"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  <w:t>п</w:t>
      </w:r>
      <w:bookmarkStart w:id="0" w:name="_GoBack"/>
      <w:bookmarkEnd w:id="0"/>
      <w:r w:rsidRPr="00496ED6"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  <w:t xml:space="preserve">рограммы </w:t>
      </w:r>
      <w:r w:rsidRPr="00496ED6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«Развитие малых форм хозяйствования</w:t>
      </w:r>
      <w:r w:rsidRPr="00496ED6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 xml:space="preserve">  </w:t>
      </w:r>
      <w:r w:rsidRPr="00496ED6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на территории муниципального образования «</w:t>
      </w:r>
      <w:proofErr w:type="spellStart"/>
      <w:r w:rsidRPr="00496ED6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Карсунский</w:t>
      </w:r>
      <w:proofErr w:type="spellEnd"/>
      <w:r w:rsidRPr="00496ED6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район» Ульяновской области на 2020-2024 годы»</w:t>
      </w:r>
    </w:p>
    <w:p w:rsidR="00496ED6" w:rsidRPr="00496ED6" w:rsidRDefault="00496ED6" w:rsidP="00496ED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496ED6">
        <w:rPr>
          <w:rFonts w:ascii="PT Astra Serif" w:eastAsia="Times New Roman" w:hAnsi="PT Astra Serif" w:cs="Times New Roman"/>
          <w:sz w:val="28"/>
          <w:szCs w:val="28"/>
          <w:lang w:val="en-US" w:eastAsia="zh-CN"/>
        </w:rPr>
        <w:t> 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1. Оценка эффективности реализации муниципальной программы «Развитие малых форм хозяйствования  на территории муниципального образования «</w:t>
      </w:r>
      <w:proofErr w:type="spellStart"/>
      <w:r w:rsidRPr="00496ED6">
        <w:rPr>
          <w:rFonts w:ascii="PT Astra Serif" w:eastAsia="Calibri" w:hAnsi="PT Astra Serif" w:cs="Times New Roman"/>
          <w:sz w:val="28"/>
          <w:szCs w:val="28"/>
        </w:rPr>
        <w:t>Карсунский</w:t>
      </w:r>
      <w:proofErr w:type="spellEnd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район» Ульяновской области на 2020-2024 годы» (далее - муниципальная программа) осуществляется муниципальным заказчиком муниципальной программы по итогам её исполнения за отчётный период (за отчётный финансовый год и в целом за период реализации муниципальной программы).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2. Оценка эффективности реализации муниципальной программы осуществляется по следующим критериям: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2.1. Оценка степени достижения за отчётный период запланированных значений целевых индикаторов и показателей муниципальной программы определяется по следующей формуле: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 xml:space="preserve">          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 xml:space="preserve">          Ф х 100%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И =   --------------, где: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496ED6">
        <w:rPr>
          <w:rFonts w:ascii="PT Astra Serif" w:eastAsia="Calibri" w:hAnsi="PT Astra Serif" w:cs="Times New Roman"/>
          <w:sz w:val="28"/>
          <w:szCs w:val="28"/>
        </w:rPr>
        <w:t>П</w:t>
      </w:r>
      <w:proofErr w:type="gramEnd"/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И - оценка степени достижения запланированных значений целевых индикаторов и показателей муниципальной программы;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Ф - фактические значения целевых индикаторов и показателей муниципальной программы;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496ED6">
        <w:rPr>
          <w:rFonts w:ascii="PT Astra Serif" w:eastAsia="Calibri" w:hAnsi="PT Astra Serif" w:cs="Times New Roman"/>
          <w:sz w:val="28"/>
          <w:szCs w:val="28"/>
        </w:rPr>
        <w:t>П</w:t>
      </w:r>
      <w:proofErr w:type="gramEnd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- плановые значения целевых индикаторов и показателей муниципальной программы.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Фактические значения целевых индикаторов и показателей муниципальной программы за отчётный период определяются путём мониторинга, включающего в себя сбор и анализ информации о выполнении плановых значений целевых индикаторов и показателей муниципальной программы.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Значение</w:t>
      </w:r>
      <w:proofErr w:type="gramStart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И</w:t>
      </w:r>
      <w:proofErr w:type="gramEnd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должно быть не менее 100%.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2.2. Оценка уровня финансирования мероприятия муниципальной программы за отчётный период определяется по следующей формуле: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spellStart"/>
      <w:r w:rsidRPr="00496ED6">
        <w:rPr>
          <w:rFonts w:ascii="PT Astra Serif" w:eastAsia="Calibri" w:hAnsi="PT Astra Serif" w:cs="Times New Roman"/>
          <w:sz w:val="28"/>
          <w:szCs w:val="28"/>
        </w:rPr>
        <w:t>Фф</w:t>
      </w:r>
      <w:proofErr w:type="spellEnd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 х 100%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Фи = -----------------, где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spellStart"/>
      <w:r w:rsidRPr="00496ED6">
        <w:rPr>
          <w:rFonts w:ascii="PT Astra Serif" w:eastAsia="Calibri" w:hAnsi="PT Astra Serif" w:cs="Times New Roman"/>
          <w:sz w:val="28"/>
          <w:szCs w:val="28"/>
        </w:rPr>
        <w:t>Фп</w:t>
      </w:r>
      <w:proofErr w:type="spellEnd"/>
    </w:p>
    <w:p w:rsidR="00496ED6" w:rsidRPr="00496ED6" w:rsidRDefault="00496ED6" w:rsidP="00496ED6">
      <w:pPr>
        <w:widowControl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 xml:space="preserve">Фи - оценка уровня финансирования мероприятия муниципальной </w:t>
      </w:r>
      <w:r w:rsidRPr="00496ED6">
        <w:rPr>
          <w:rFonts w:ascii="PT Astra Serif" w:eastAsia="Calibri" w:hAnsi="PT Astra Serif" w:cs="Times New Roman"/>
          <w:sz w:val="28"/>
          <w:szCs w:val="28"/>
        </w:rPr>
        <w:lastRenderedPageBreak/>
        <w:t>программы;</w:t>
      </w:r>
    </w:p>
    <w:p w:rsidR="00496ED6" w:rsidRPr="00496ED6" w:rsidRDefault="00496ED6" w:rsidP="00496ED6">
      <w:pPr>
        <w:widowControl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spellStart"/>
      <w:r w:rsidRPr="00496ED6">
        <w:rPr>
          <w:rFonts w:ascii="PT Astra Serif" w:eastAsia="Calibri" w:hAnsi="PT Astra Serif" w:cs="Times New Roman"/>
          <w:sz w:val="28"/>
          <w:szCs w:val="28"/>
        </w:rPr>
        <w:t>Фф</w:t>
      </w:r>
      <w:proofErr w:type="spellEnd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- фактический уровень финансирования мероприятия муниципальной программы;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spellStart"/>
      <w:r w:rsidRPr="00496ED6">
        <w:rPr>
          <w:rFonts w:ascii="PT Astra Serif" w:eastAsia="Calibri" w:hAnsi="PT Astra Serif" w:cs="Times New Roman"/>
          <w:sz w:val="28"/>
          <w:szCs w:val="28"/>
        </w:rPr>
        <w:t>Фп</w:t>
      </w:r>
      <w:proofErr w:type="spellEnd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- объём финансирования мероприятия муниципальной программы, предусмотренный муниципальной программой.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Значение</w:t>
      </w:r>
      <w:proofErr w:type="gramStart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Ф</w:t>
      </w:r>
      <w:proofErr w:type="gramEnd"/>
      <w:r w:rsidRPr="00496ED6">
        <w:rPr>
          <w:rFonts w:ascii="PT Astra Serif" w:eastAsia="Calibri" w:hAnsi="PT Astra Serif" w:cs="Times New Roman"/>
          <w:sz w:val="28"/>
          <w:szCs w:val="28"/>
        </w:rPr>
        <w:t>и должно быть равно 100%.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2.3. Степень выполнения - мероприятий муниципальной программы определяется по следующей формуле: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 xml:space="preserve">            Мф х 100%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Ми = -------------------, где: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spellStart"/>
      <w:r w:rsidRPr="00496ED6">
        <w:rPr>
          <w:rFonts w:ascii="PT Astra Serif" w:eastAsia="Calibri" w:hAnsi="PT Astra Serif" w:cs="Times New Roman"/>
          <w:sz w:val="28"/>
          <w:szCs w:val="28"/>
        </w:rPr>
        <w:t>Мп</w:t>
      </w:r>
      <w:proofErr w:type="spellEnd"/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Ми - степень выполнения мероприятий муниципальной программы;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Мф - количество мероприятий муниципальной программы, фактически реализованных за отчётный период;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spellStart"/>
      <w:r w:rsidRPr="00496ED6">
        <w:rPr>
          <w:rFonts w:ascii="PT Astra Serif" w:eastAsia="Calibri" w:hAnsi="PT Astra Serif" w:cs="Times New Roman"/>
          <w:sz w:val="28"/>
          <w:szCs w:val="28"/>
        </w:rPr>
        <w:t>Мп</w:t>
      </w:r>
      <w:proofErr w:type="spellEnd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- количество мероприятий муниципальной программы, запланированных на отчётный период.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Значение Ми должно быть равно 100%.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3. На основе проведённой оценки эффективности реализации муниципальной программы могут быть сделаны следующие выводы: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при значении показателя эффективности менее 50% муниципальная программа признаётся неэффективной;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при значении показателя эффективности от 50 до 80% муниципальная программа признаётся умеренно эффективной;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при значении показателя эффективности от 80 до 100% муниципальная программа признаётся эффективной;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при значении показателя эффективности более 100% муниципальная программа признаётся высокоэффективной.</w:t>
      </w:r>
    </w:p>
    <w:p w:rsidR="00496ED6" w:rsidRPr="00496ED6" w:rsidRDefault="00496ED6" w:rsidP="00496ED6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96ED6">
        <w:rPr>
          <w:rFonts w:ascii="PT Astra Serif" w:eastAsia="Calibri" w:hAnsi="PT Astra Serif" w:cs="Times New Roman"/>
          <w:sz w:val="28"/>
          <w:szCs w:val="28"/>
        </w:rPr>
        <w:t>Финансирование расходов, связанных с реализацией мероприятий муниципальной программы, осуществляется за счёт средств бюджета муниципального образования «</w:t>
      </w:r>
      <w:proofErr w:type="spellStart"/>
      <w:r w:rsidRPr="00496ED6">
        <w:rPr>
          <w:rFonts w:ascii="PT Astra Serif" w:eastAsia="Calibri" w:hAnsi="PT Astra Serif" w:cs="Times New Roman"/>
          <w:sz w:val="28"/>
          <w:szCs w:val="28"/>
        </w:rPr>
        <w:t>Карсунский</w:t>
      </w:r>
      <w:proofErr w:type="spellEnd"/>
      <w:r w:rsidRPr="00496ED6">
        <w:rPr>
          <w:rFonts w:ascii="PT Astra Serif" w:eastAsia="Calibri" w:hAnsi="PT Astra Serif" w:cs="Times New Roman"/>
          <w:sz w:val="28"/>
          <w:szCs w:val="28"/>
        </w:rPr>
        <w:t xml:space="preserve"> район» Ульяновской области.</w:t>
      </w:r>
    </w:p>
    <w:p w:rsidR="00496ED6" w:rsidRPr="00496ED6" w:rsidRDefault="00496ED6" w:rsidP="00496ED6">
      <w:pPr>
        <w:tabs>
          <w:tab w:val="left" w:pos="709"/>
        </w:tabs>
        <w:suppressAutoHyphens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496ED6" w:rsidRPr="00496ED6" w:rsidRDefault="00496ED6" w:rsidP="00496ED6">
      <w:pPr>
        <w:tabs>
          <w:tab w:val="left" w:pos="709"/>
        </w:tabs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496ED6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</w:t>
      </w:r>
    </w:p>
    <w:p w:rsidR="00A5469B" w:rsidRPr="00A5469B" w:rsidRDefault="00A5469B" w:rsidP="00A5469B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2C4D44" w:rsidRPr="002C4D44" w:rsidRDefault="002C4D44" w:rsidP="002C4D4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6C6EEB" w:rsidRDefault="00A039E5"/>
    <w:sectPr w:rsidR="006C6EEB" w:rsidSect="0056258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44" w:rsidRDefault="002C4D44" w:rsidP="002C4D44">
      <w:pPr>
        <w:spacing w:after="0" w:line="240" w:lineRule="auto"/>
      </w:pPr>
      <w:r>
        <w:separator/>
      </w:r>
    </w:p>
  </w:endnote>
  <w:end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44" w:rsidRDefault="002C4D44" w:rsidP="002C4D44">
      <w:pPr>
        <w:spacing w:after="0" w:line="240" w:lineRule="auto"/>
      </w:pPr>
      <w:r>
        <w:separator/>
      </w:r>
    </w:p>
  </w:footnote>
  <w:foot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516847"/>
      <w:docPartObj>
        <w:docPartGallery w:val="Page Numbers (Top of Page)"/>
        <w:docPartUnique/>
      </w:docPartObj>
    </w:sdtPr>
    <w:sdtEndPr/>
    <w:sdtContent>
      <w:p w:rsidR="00496ED6" w:rsidRDefault="00496E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9E5">
          <w:rPr>
            <w:noProof/>
          </w:rPr>
          <w:t>2</w:t>
        </w:r>
        <w:r>
          <w:fldChar w:fldCharType="end"/>
        </w:r>
      </w:p>
    </w:sdtContent>
  </w:sdt>
  <w:p w:rsidR="00496ED6" w:rsidRDefault="00496E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44"/>
    <w:rsid w:val="00184A93"/>
    <w:rsid w:val="002C4D44"/>
    <w:rsid w:val="003F1480"/>
    <w:rsid w:val="00496ED6"/>
    <w:rsid w:val="00562586"/>
    <w:rsid w:val="00586A0F"/>
    <w:rsid w:val="007C0D15"/>
    <w:rsid w:val="00A039E5"/>
    <w:rsid w:val="00A5469B"/>
    <w:rsid w:val="00D0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2020-07-07T13:03:00Z</cp:lastPrinted>
  <dcterms:created xsi:type="dcterms:W3CDTF">2020-07-07T12:09:00Z</dcterms:created>
  <dcterms:modified xsi:type="dcterms:W3CDTF">2020-07-07T13:03:00Z</dcterms:modified>
</cp:coreProperties>
</file>